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C1F1D0">
      <w:pPr>
        <w:spacing w:line="560" w:lineRule="exact"/>
        <w:jc w:val="center"/>
        <w:rPr>
          <w:rFonts w:eastAsia="黑体"/>
          <w:sz w:val="36"/>
          <w:szCs w:val="36"/>
        </w:rPr>
      </w:pPr>
      <w:r>
        <w:rPr>
          <w:rFonts w:hint="eastAsia" w:eastAsia="黑体"/>
          <w:sz w:val="36"/>
          <w:szCs w:val="36"/>
        </w:rPr>
        <w:t>《2024年东莞-江门海域海洋生态环境监测专项》项目专用材料（第一批）采购需求书</w:t>
      </w:r>
    </w:p>
    <w:p w14:paraId="23ED666C">
      <w:pPr>
        <w:rPr>
          <w:sz w:val="28"/>
          <w:szCs w:val="28"/>
        </w:rPr>
      </w:pPr>
    </w:p>
    <w:p w14:paraId="35D59629">
      <w:pPr>
        <w:spacing w:line="560" w:lineRule="exact"/>
        <w:rPr>
          <w:rFonts w:eastAsia="黑体"/>
          <w:sz w:val="32"/>
          <w:szCs w:val="32"/>
        </w:rPr>
      </w:pPr>
      <w:r>
        <w:rPr>
          <w:rFonts w:hint="eastAsia" w:eastAsia="黑体"/>
          <w:sz w:val="32"/>
          <w:szCs w:val="32"/>
        </w:rPr>
        <w:t>一、项目基本情况</w:t>
      </w:r>
    </w:p>
    <w:p w14:paraId="351BE3CB">
      <w:pPr>
        <w:ind w:firstLine="280" w:firstLineChars="100"/>
        <w:rPr>
          <w:rFonts w:ascii="仿宋_GB2312" w:eastAsia="仿宋_GB2312" w:hAnsiTheme="minorEastAsia"/>
          <w:sz w:val="32"/>
          <w:szCs w:val="32"/>
        </w:rPr>
      </w:pPr>
      <w:r>
        <w:rPr>
          <w:rFonts w:hint="eastAsia"/>
          <w:sz w:val="28"/>
          <w:szCs w:val="28"/>
        </w:rPr>
        <w:t>（一）项目概况</w:t>
      </w:r>
    </w:p>
    <w:p w14:paraId="6D5164E1">
      <w:pPr>
        <w:ind w:firstLine="640" w:firstLineChars="200"/>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本项目总预算为130万元：</w:t>
      </w:r>
      <w:r>
        <w:rPr>
          <w:rFonts w:ascii="仿宋_GB2312" w:eastAsia="仿宋_GB2312" w:cs="仿宋" w:hAnsiTheme="minorEastAsia"/>
          <w:color w:val="000000"/>
          <w:kern w:val="0"/>
          <w:sz w:val="32"/>
          <w:szCs w:val="32"/>
        </w:rPr>
        <w:t>专用材料费</w:t>
      </w:r>
      <w:r>
        <w:rPr>
          <w:rFonts w:hint="eastAsia" w:ascii="仿宋_GB2312" w:eastAsia="仿宋_GB2312" w:cs="仿宋" w:hAnsiTheme="minorEastAsia"/>
          <w:color w:val="000000"/>
          <w:kern w:val="0"/>
          <w:sz w:val="32"/>
          <w:szCs w:val="32"/>
        </w:rPr>
        <w:t>30万，租赁费70万元，委托业务费30万元。其中</w:t>
      </w:r>
      <w:r>
        <w:rPr>
          <w:rFonts w:ascii="仿宋_GB2312" w:eastAsia="仿宋_GB2312" w:cs="仿宋" w:hAnsiTheme="minorEastAsia"/>
          <w:color w:val="000000"/>
          <w:kern w:val="0"/>
          <w:sz w:val="32"/>
          <w:szCs w:val="32"/>
        </w:rPr>
        <w:t>专用材料费</w:t>
      </w:r>
      <w:r>
        <w:rPr>
          <w:rFonts w:hint="eastAsia" w:ascii="仿宋_GB2312" w:eastAsia="仿宋_GB2312" w:cs="仿宋" w:hAnsiTheme="minorEastAsia"/>
          <w:color w:val="000000"/>
          <w:kern w:val="0"/>
          <w:sz w:val="32"/>
          <w:szCs w:val="32"/>
        </w:rPr>
        <w:t>主要用于海洋监测所需试剂和耗材购置。</w:t>
      </w:r>
    </w:p>
    <w:p w14:paraId="2A2E1635">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（二）项目内容</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984"/>
        <w:gridCol w:w="1704"/>
        <w:gridCol w:w="1705"/>
        <w:gridCol w:w="1978"/>
      </w:tblGrid>
      <w:tr w14:paraId="27C63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0A08EBCF">
            <w:pPr>
              <w:jc w:val="center"/>
              <w:rPr>
                <w:rFonts w:ascii="仿宋_GB2312" w:eastAsia="仿宋_GB2312"/>
                <w:sz w:val="32"/>
                <w:szCs w:val="32"/>
              </w:rPr>
            </w:pPr>
            <w:r>
              <w:rPr>
                <w:rFonts w:hint="eastAsia" w:ascii="仿宋_GB2312" w:eastAsia="仿宋_GB2312"/>
                <w:sz w:val="32"/>
                <w:szCs w:val="32"/>
              </w:rPr>
              <w:t>包组</w:t>
            </w:r>
          </w:p>
        </w:tc>
        <w:tc>
          <w:tcPr>
            <w:tcW w:w="1984" w:type="dxa"/>
            <w:vAlign w:val="center"/>
          </w:tcPr>
          <w:p w14:paraId="459D36D8">
            <w:pPr>
              <w:jc w:val="center"/>
              <w:rPr>
                <w:rFonts w:ascii="仿宋_GB2312" w:eastAsia="仿宋_GB2312"/>
                <w:sz w:val="32"/>
                <w:szCs w:val="32"/>
              </w:rPr>
            </w:pPr>
            <w:r>
              <w:rPr>
                <w:rFonts w:hint="eastAsia" w:ascii="仿宋_GB2312" w:eastAsia="仿宋_GB2312"/>
                <w:sz w:val="32"/>
                <w:szCs w:val="32"/>
              </w:rPr>
              <w:t>采购标的</w:t>
            </w:r>
          </w:p>
        </w:tc>
        <w:tc>
          <w:tcPr>
            <w:tcW w:w="1704" w:type="dxa"/>
            <w:vAlign w:val="center"/>
          </w:tcPr>
          <w:p w14:paraId="2988365B">
            <w:pPr>
              <w:jc w:val="center"/>
              <w:rPr>
                <w:rFonts w:ascii="仿宋_GB2312" w:eastAsia="仿宋_GB2312"/>
                <w:sz w:val="32"/>
                <w:szCs w:val="32"/>
              </w:rPr>
            </w:pPr>
            <w:r>
              <w:rPr>
                <w:rFonts w:hint="eastAsia" w:ascii="仿宋_GB2312" w:eastAsia="仿宋_GB2312"/>
                <w:sz w:val="32"/>
                <w:szCs w:val="32"/>
              </w:rPr>
              <w:t>数量</w:t>
            </w:r>
          </w:p>
        </w:tc>
        <w:tc>
          <w:tcPr>
            <w:tcW w:w="1705" w:type="dxa"/>
            <w:vAlign w:val="center"/>
          </w:tcPr>
          <w:p w14:paraId="793DEB8C">
            <w:pPr>
              <w:jc w:val="center"/>
              <w:rPr>
                <w:rFonts w:ascii="仿宋_GB2312" w:eastAsia="仿宋_GB2312"/>
                <w:sz w:val="32"/>
                <w:szCs w:val="32"/>
              </w:rPr>
            </w:pPr>
            <w:r>
              <w:rPr>
                <w:rFonts w:hint="eastAsia" w:ascii="仿宋_GB2312" w:eastAsia="仿宋_GB2312"/>
                <w:sz w:val="32"/>
                <w:szCs w:val="32"/>
              </w:rPr>
              <w:t>总价限价（万元）</w:t>
            </w:r>
          </w:p>
        </w:tc>
        <w:tc>
          <w:tcPr>
            <w:tcW w:w="1978" w:type="dxa"/>
            <w:vAlign w:val="center"/>
          </w:tcPr>
          <w:p w14:paraId="43823CD3">
            <w:pPr>
              <w:jc w:val="center"/>
              <w:rPr>
                <w:rFonts w:ascii="仿宋_GB2312" w:eastAsia="仿宋_GB2312"/>
                <w:sz w:val="32"/>
                <w:szCs w:val="32"/>
              </w:rPr>
            </w:pPr>
            <w:r>
              <w:rPr>
                <w:rFonts w:hint="eastAsia" w:ascii="仿宋_GB2312" w:eastAsia="仿宋_GB2312"/>
                <w:sz w:val="32"/>
                <w:szCs w:val="32"/>
              </w:rPr>
              <w:t>备注</w:t>
            </w:r>
          </w:p>
        </w:tc>
      </w:tr>
      <w:tr w14:paraId="0F86D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6F67E8BB">
            <w:pPr>
              <w:jc w:val="center"/>
              <w:rPr>
                <w:rFonts w:ascii="仿宋_GB2312" w:eastAsia="仿宋_GB2312"/>
                <w:sz w:val="32"/>
                <w:szCs w:val="32"/>
              </w:rPr>
            </w:pPr>
            <w:r>
              <w:rPr>
                <w:rFonts w:hint="eastAsia" w:ascii="仿宋_GB2312" w:eastAsia="仿宋_GB2312"/>
                <w:sz w:val="32"/>
                <w:szCs w:val="32"/>
              </w:rPr>
              <w:t>1</w:t>
            </w:r>
          </w:p>
        </w:tc>
        <w:tc>
          <w:tcPr>
            <w:tcW w:w="1984" w:type="dxa"/>
            <w:vAlign w:val="center"/>
          </w:tcPr>
          <w:p w14:paraId="4B6579FF">
            <w:pPr>
              <w:jc w:val="center"/>
              <w:rPr>
                <w:rFonts w:ascii="仿宋_GB2312" w:hAnsi="方正小标宋简体" w:eastAsia="仿宋_GB2312" w:cs="方正小标宋简体"/>
                <w:sz w:val="32"/>
                <w:szCs w:val="32"/>
              </w:rPr>
            </w:pPr>
            <w:r>
              <w:rPr>
                <w:rFonts w:hint="eastAsia" w:ascii="仿宋_GB2312" w:hAnsi="方正小标宋简体" w:eastAsia="仿宋_GB2312" w:cs="方正小标宋简体"/>
                <w:sz w:val="32"/>
                <w:szCs w:val="32"/>
              </w:rPr>
              <w:t>试剂耗材</w:t>
            </w:r>
          </w:p>
        </w:tc>
        <w:tc>
          <w:tcPr>
            <w:tcW w:w="1704" w:type="dxa"/>
            <w:vAlign w:val="center"/>
          </w:tcPr>
          <w:p w14:paraId="5DB34DBD">
            <w:pPr>
              <w:jc w:val="center"/>
              <w:rPr>
                <w:rFonts w:ascii="仿宋_GB2312" w:eastAsia="仿宋_GB2312"/>
                <w:sz w:val="32"/>
                <w:szCs w:val="32"/>
              </w:rPr>
            </w:pPr>
            <w:r>
              <w:rPr>
                <w:rFonts w:hint="eastAsia" w:ascii="仿宋_GB2312" w:eastAsia="仿宋_GB2312"/>
                <w:sz w:val="32"/>
                <w:szCs w:val="32"/>
              </w:rPr>
              <w:t>1批</w:t>
            </w:r>
          </w:p>
        </w:tc>
        <w:tc>
          <w:tcPr>
            <w:tcW w:w="1705" w:type="dxa"/>
            <w:vAlign w:val="center"/>
          </w:tcPr>
          <w:p w14:paraId="1755CB16">
            <w:pPr>
              <w:jc w:val="center"/>
              <w:rPr>
                <w:rFonts w:ascii="仿宋_GB2312" w:eastAsia="仿宋_GB2312"/>
                <w:sz w:val="32"/>
                <w:szCs w:val="32"/>
              </w:rPr>
            </w:pPr>
            <w:r>
              <w:rPr>
                <w:rFonts w:hint="eastAsia" w:ascii="仿宋_GB2312" w:eastAsia="仿宋_GB2312"/>
                <w:sz w:val="32"/>
                <w:szCs w:val="32"/>
              </w:rPr>
              <w:t>13</w:t>
            </w:r>
          </w:p>
        </w:tc>
        <w:tc>
          <w:tcPr>
            <w:tcW w:w="1978" w:type="dxa"/>
            <w:vAlign w:val="center"/>
          </w:tcPr>
          <w:p w14:paraId="39E8DF95">
            <w:pPr>
              <w:jc w:val="center"/>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采购明细详见附件2</w:t>
            </w:r>
          </w:p>
        </w:tc>
      </w:tr>
    </w:tbl>
    <w:p w14:paraId="4D4F4386">
      <w:pPr>
        <w:spacing w:line="560" w:lineRule="exact"/>
        <w:rPr>
          <w:rFonts w:eastAsia="黑体"/>
          <w:sz w:val="32"/>
          <w:szCs w:val="32"/>
        </w:rPr>
      </w:pPr>
      <w:r>
        <w:rPr>
          <w:rFonts w:hint="eastAsia" w:eastAsia="黑体"/>
          <w:sz w:val="32"/>
          <w:szCs w:val="32"/>
        </w:rPr>
        <w:t>二、技术要求</w:t>
      </w:r>
    </w:p>
    <w:p w14:paraId="00A45915">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（一）</w:t>
      </w:r>
      <w:r>
        <w:rPr>
          <w:rFonts w:hint="eastAsia" w:ascii="仿宋_GB2312" w:eastAsia="仿宋_GB2312" w:cs="仿宋" w:hAnsiTheme="minorEastAsia"/>
          <w:color w:val="000000"/>
          <w:kern w:val="0"/>
          <w:sz w:val="32"/>
          <w:szCs w:val="32"/>
        </w:rPr>
        <w:t xml:space="preserve"> 供应商资质</w:t>
      </w:r>
    </w:p>
    <w:p w14:paraId="524B6E92">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1.供应商必须是具有独立承担民事责任能力的在中华人民共和国境内注册的法人，报价时提交有效的企业法人营业执照（或事业法人登记证）副本复印件或扫描件；</w:t>
      </w:r>
    </w:p>
    <w:p w14:paraId="4329308F">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2.三年内，在经营活动中没有重大违法记录；(提供声明函）；</w:t>
      </w:r>
    </w:p>
    <w:p w14:paraId="4CE5882D">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3.在“信用中国”网站（www.creditchina.gov.cn）、中国政府采购网（www.ccgp.gov.cn）没有被列入失信被执行人、重大税收违法案件当事人名单（于报价期间在上述网站进行查询，对信息查询记录和证据截图或下载存档并加盖公司章）。</w:t>
      </w:r>
    </w:p>
    <w:p w14:paraId="4C66EB3C">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（二）技术参数要求</w:t>
      </w:r>
    </w:p>
    <w:p w14:paraId="1120E3F9">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1.供应商承诺所提供货物必须是厂商原装，全新的（含零配件、随机工具、使用说明书等）</w:t>
      </w:r>
      <w:bookmarkStart w:id="0" w:name="_GoBack"/>
      <w:bookmarkEnd w:id="0"/>
      <w:r>
        <w:rPr>
          <w:rFonts w:hint="eastAsia" w:ascii="仿宋_GB2312" w:eastAsia="仿宋_GB2312" w:cs="仿宋" w:hAnsiTheme="minorEastAsia"/>
          <w:color w:val="000000"/>
          <w:kern w:val="0"/>
          <w:sz w:val="32"/>
          <w:szCs w:val="32"/>
        </w:rPr>
        <w:t>且货物需符合国家颁布的质量认证标准和制造商的产品出厂技术标准，检验合格，具有合格证。进口货物须附合法的商检证明，符合采购方提出的有关质量标准。</w:t>
      </w:r>
    </w:p>
    <w:p w14:paraId="78ACA8E0">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2.所有货物在开箱检验时必须完好，无破损。货物外观清洁，标记编号字体清晰。数量、质量及技术参数不低于本需求书中提出的要求。</w:t>
      </w:r>
    </w:p>
    <w:p w14:paraId="14B60D24">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3.备注需要有证的</w:t>
      </w:r>
      <w:r>
        <w:rPr>
          <w:rFonts w:hint="eastAsia" w:eastAsia="仿宋_GB2312"/>
          <w:color w:val="102401"/>
          <w:kern w:val="0"/>
          <w:sz w:val="32"/>
          <w:szCs w:val="32"/>
        </w:rPr>
        <w:t>试剂</w:t>
      </w:r>
      <w:r>
        <w:rPr>
          <w:rFonts w:eastAsia="仿宋_GB2312"/>
          <w:color w:val="102401"/>
          <w:kern w:val="0"/>
          <w:sz w:val="32"/>
          <w:szCs w:val="32"/>
        </w:rPr>
        <w:t>必须提供相应的证书且符合要求</w:t>
      </w:r>
      <w:r>
        <w:rPr>
          <w:rFonts w:hint="eastAsia" w:eastAsia="仿宋_GB2312"/>
          <w:color w:val="102401"/>
          <w:kern w:val="0"/>
          <w:sz w:val="32"/>
          <w:szCs w:val="32"/>
        </w:rPr>
        <w:t>。</w:t>
      </w:r>
    </w:p>
    <w:p w14:paraId="44B8BE06">
      <w:pPr>
        <w:autoSpaceDE w:val="0"/>
        <w:autoSpaceDN w:val="0"/>
        <w:adjustRightInd w:val="0"/>
        <w:ind w:firstLine="640" w:firstLineChars="200"/>
        <w:jc w:val="left"/>
        <w:rPr>
          <w:rFonts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4.供应商必须保证产品符合相关验收标准。</w:t>
      </w:r>
    </w:p>
    <w:p w14:paraId="4F9A064F">
      <w:pPr>
        <w:spacing w:line="560" w:lineRule="exact"/>
        <w:rPr>
          <w:rFonts w:eastAsia="黑体"/>
          <w:sz w:val="32"/>
          <w:szCs w:val="32"/>
        </w:rPr>
      </w:pPr>
      <w:r>
        <w:rPr>
          <w:rFonts w:hint="eastAsia" w:eastAsia="黑体"/>
          <w:sz w:val="32"/>
          <w:szCs w:val="32"/>
        </w:rPr>
        <w:t>三、交货时间、方式及地点</w:t>
      </w:r>
    </w:p>
    <w:p w14:paraId="4418F8E1">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（一）交货时间</w:t>
      </w:r>
    </w:p>
    <w:p w14:paraId="02E45AA0">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合同签订后产品30个自然日内完成供货。</w:t>
      </w:r>
    </w:p>
    <w:p w14:paraId="0A94ACA6">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（二）交货方式</w:t>
      </w:r>
    </w:p>
    <w:p w14:paraId="57BF6914">
      <w:pPr>
        <w:ind w:firstLine="630"/>
        <w:rPr>
          <w:rFonts w:ascii="仿宋_GB2312" w:eastAsia="仿宋_GB2312" w:hAnsiTheme="minorEastAsia"/>
          <w:sz w:val="32"/>
          <w:szCs w:val="32"/>
        </w:rPr>
      </w:pPr>
      <w:r>
        <w:rPr>
          <w:rFonts w:hint="eastAsia" w:ascii="仿宋_GB2312" w:eastAsia="仿宋_GB2312" w:hAnsiTheme="minorEastAsia"/>
          <w:sz w:val="32"/>
          <w:szCs w:val="32"/>
        </w:rPr>
        <w:t>送货上门。</w:t>
      </w:r>
    </w:p>
    <w:p w14:paraId="699691FC">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（三）交货地点</w:t>
      </w:r>
    </w:p>
    <w:p w14:paraId="220C7CDF">
      <w:pPr>
        <w:spacing w:line="600" w:lineRule="exact"/>
        <w:ind w:firstLine="645"/>
        <w:rPr>
          <w:rFonts w:ascii="仿宋_GB2312" w:eastAsia="仿宋_GB2312" w:cs="仿宋" w:hAnsiTheme="minorEastAsia"/>
          <w:color w:val="000000"/>
          <w:kern w:val="0"/>
          <w:sz w:val="32"/>
          <w:szCs w:val="32"/>
        </w:rPr>
      </w:pPr>
      <w:r>
        <w:rPr>
          <w:rFonts w:hint="eastAsia" w:ascii="仿宋_GB2312" w:hAnsi="方正小标宋简体" w:eastAsia="仿宋_GB2312" w:cs="方正小标宋简体"/>
          <w:sz w:val="32"/>
          <w:szCs w:val="32"/>
        </w:rPr>
        <w:t>广东省广州生态环境监测中心站</w:t>
      </w:r>
      <w:r>
        <w:rPr>
          <w:rFonts w:hint="eastAsia" w:ascii="仿宋_GB2312" w:eastAsia="仿宋_GB2312" w:cs="仿宋" w:hAnsiTheme="minorEastAsia"/>
          <w:color w:val="000000"/>
          <w:kern w:val="0"/>
          <w:sz w:val="32"/>
          <w:szCs w:val="32"/>
        </w:rPr>
        <w:t>——广州市番禺区小谷围街中心南大街19号。</w:t>
      </w:r>
    </w:p>
    <w:p w14:paraId="6029C27D">
      <w:pPr>
        <w:spacing w:line="560" w:lineRule="exact"/>
        <w:rPr>
          <w:rFonts w:eastAsia="黑体"/>
          <w:sz w:val="32"/>
          <w:szCs w:val="32"/>
        </w:rPr>
      </w:pPr>
      <w:r>
        <w:rPr>
          <w:rFonts w:hint="eastAsia" w:eastAsia="黑体"/>
          <w:sz w:val="32"/>
          <w:szCs w:val="32"/>
        </w:rPr>
        <w:t>四、验收要求</w:t>
      </w:r>
    </w:p>
    <w:p w14:paraId="413AD42C">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（一）单、证齐全：应有产品合格证（或质量证明）、使用说明、保修证明、标准物质证书、发票和其它应具有的单证。</w:t>
      </w:r>
    </w:p>
    <w:p w14:paraId="775460E7">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（二）产品质量：应符合中华人民共和国国家安全质量标准、环保标准、行业标准。</w:t>
      </w:r>
    </w:p>
    <w:p w14:paraId="67DF7BE8">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（三）产品所有技术性能规格及参数：应符合招投标文件和合同所要求的技术标准及生产厂商官方网站宣传内容的标准要求。</w:t>
      </w:r>
    </w:p>
    <w:p w14:paraId="42A6D0E7">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（四）产品为全新未使用过的原厂合格正品（包括零部件），表面无划损、无任何缺陷隐患。</w:t>
      </w:r>
    </w:p>
    <w:p w14:paraId="661381FF">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（五）不满足验收标准的，应免费更换产品直至通过验收。</w:t>
      </w:r>
    </w:p>
    <w:p w14:paraId="5C666878">
      <w:pPr>
        <w:ind w:firstLine="320" w:firstLineChars="100"/>
        <w:rPr>
          <w:rFonts w:ascii="仿宋_GB2312" w:eastAsia="仿宋_GB2312" w:hAnsiTheme="minorEastAsia"/>
          <w:sz w:val="32"/>
          <w:szCs w:val="32"/>
        </w:rPr>
      </w:pPr>
      <w:r>
        <w:rPr>
          <w:rFonts w:hint="eastAsia" w:ascii="仿宋_GB2312" w:eastAsia="仿宋_GB2312" w:hAnsiTheme="minorEastAsia"/>
          <w:sz w:val="32"/>
          <w:szCs w:val="32"/>
        </w:rPr>
        <w:t>（六）验收过程中所产生的所有费用由供应商承担。</w:t>
      </w:r>
    </w:p>
    <w:p w14:paraId="7D261E84">
      <w:pPr>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采购资金支付</w:t>
      </w:r>
    </w:p>
    <w:p w14:paraId="49036952">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该费用由《2024年东莞-江门海域海洋生态环境监测专项》项目专用材料费中支出。完成供货、验收并收发票后，采购方于5个工作日内办理支付合同总金额。</w:t>
      </w:r>
    </w:p>
    <w:p w14:paraId="6E476F78">
      <w:pPr>
        <w:spacing w:line="560" w:lineRule="exact"/>
        <w:rPr>
          <w:rFonts w:eastAsia="黑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等线"/>
    <w:panose1 w:val="00000000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xYjcwYTgxMmExMGQ0MWMxZTNjMTkxN2YyYjAzNmIifQ=="/>
  </w:docVars>
  <w:rsids>
    <w:rsidRoot w:val="00F800A7"/>
    <w:rsid w:val="00066863"/>
    <w:rsid w:val="00097107"/>
    <w:rsid w:val="000978E6"/>
    <w:rsid w:val="000C6BA2"/>
    <w:rsid w:val="000F38DA"/>
    <w:rsid w:val="00104659"/>
    <w:rsid w:val="001156AE"/>
    <w:rsid w:val="002F3CEF"/>
    <w:rsid w:val="00313410"/>
    <w:rsid w:val="003F0280"/>
    <w:rsid w:val="004B672E"/>
    <w:rsid w:val="00533A83"/>
    <w:rsid w:val="00547FD2"/>
    <w:rsid w:val="0055647C"/>
    <w:rsid w:val="005E292D"/>
    <w:rsid w:val="007040AE"/>
    <w:rsid w:val="007478AA"/>
    <w:rsid w:val="00757165"/>
    <w:rsid w:val="0076024A"/>
    <w:rsid w:val="007D5A49"/>
    <w:rsid w:val="00850741"/>
    <w:rsid w:val="008649A6"/>
    <w:rsid w:val="00912AB3"/>
    <w:rsid w:val="00933253"/>
    <w:rsid w:val="009C7D16"/>
    <w:rsid w:val="00A4551E"/>
    <w:rsid w:val="00A55A3D"/>
    <w:rsid w:val="00A60A53"/>
    <w:rsid w:val="00B054A5"/>
    <w:rsid w:val="00B53896"/>
    <w:rsid w:val="00B7280C"/>
    <w:rsid w:val="00B842B0"/>
    <w:rsid w:val="00BC6D52"/>
    <w:rsid w:val="00C623E6"/>
    <w:rsid w:val="00C67A5D"/>
    <w:rsid w:val="00CC6B75"/>
    <w:rsid w:val="00D52344"/>
    <w:rsid w:val="00D81C86"/>
    <w:rsid w:val="00E3343D"/>
    <w:rsid w:val="00E46389"/>
    <w:rsid w:val="00F10FE8"/>
    <w:rsid w:val="00F24661"/>
    <w:rsid w:val="00F57A2D"/>
    <w:rsid w:val="00F800A7"/>
    <w:rsid w:val="0B492353"/>
    <w:rsid w:val="178A3AD7"/>
    <w:rsid w:val="186871D7"/>
    <w:rsid w:val="1E3641CE"/>
    <w:rsid w:val="1FBB0870"/>
    <w:rsid w:val="3353526D"/>
    <w:rsid w:val="38F80078"/>
    <w:rsid w:val="4402298E"/>
    <w:rsid w:val="45E308DD"/>
    <w:rsid w:val="5D65010A"/>
    <w:rsid w:val="60824E1E"/>
    <w:rsid w:val="6A890385"/>
    <w:rsid w:val="76B36FA3"/>
    <w:rsid w:val="7CEE0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 w:type="paragraph" w:styleId="9">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991</Words>
  <Characters>1047</Characters>
  <Lines>7</Lines>
  <Paragraphs>2</Paragraphs>
  <TotalTime>159</TotalTime>
  <ScaleCrop>false</ScaleCrop>
  <LinksUpToDate>false</LinksUpToDate>
  <CharactersWithSpaces>1048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2024-05-08T08:36:00Z</dcterms:created>
  <dc:creator>pc</dc:creator>
  <cp:lastModifiedBy>Administrator</cp:lastModifiedBy>
  <dcterms:modified xsi:type="dcterms:W3CDTF">2025-02-06T09:09:34Z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A8A2B5E3DCCC4F178727B9AAD1351974_12</vt:lpwstr>
  </property>
  <property fmtid="{D5CDD505-2E9C-101B-9397-08002B2CF9AE}" pid="4" name="KSOTemplateDocerSaveRecord">
    <vt:lpwstr>eyJoZGlkIjoiZjFhNDVhNDNlOTcyMTZlNmY2ODc5YjM0NjExNDliNTYiLCJ1c2VySWQiOiI1Mjk1MTI5NTUifQ==</vt:lpwstr>
  </property>
</Properties>
</file>